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397" w:tblpY="1818"/>
        <w:tblOverlap w:val="never"/>
        <w:tblW w:w="162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594"/>
        <w:gridCol w:w="690"/>
        <w:gridCol w:w="605"/>
        <w:gridCol w:w="769"/>
        <w:gridCol w:w="404"/>
        <w:gridCol w:w="639"/>
        <w:gridCol w:w="598"/>
        <w:gridCol w:w="697"/>
        <w:gridCol w:w="871"/>
        <w:gridCol w:w="447"/>
        <w:gridCol w:w="996"/>
        <w:gridCol w:w="1586"/>
        <w:gridCol w:w="1281"/>
        <w:gridCol w:w="1128"/>
        <w:gridCol w:w="522"/>
        <w:gridCol w:w="411"/>
        <w:gridCol w:w="303"/>
        <w:gridCol w:w="313"/>
        <w:gridCol w:w="551"/>
        <w:gridCol w:w="769"/>
        <w:gridCol w:w="722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34" w:hRule="atLeast"/>
        </w:trPr>
        <w:tc>
          <w:tcPr>
            <w:tcW w:w="465" w:type="dxa"/>
            <w:vMerge w:val="restart"/>
            <w:textDirection w:val="btLr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Nr. și data înre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gist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rării</w:t>
            </w:r>
          </w:p>
        </w:tc>
        <w:tc>
          <w:tcPr>
            <w:tcW w:w="4299" w:type="dxa"/>
            <w:gridSpan w:val="7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Dobânditor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Transmițător</w:t>
            </w:r>
          </w:p>
        </w:tc>
        <w:tc>
          <w:tcPr>
            <w:tcW w:w="5438" w:type="dxa"/>
            <w:gridSpan w:val="5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Date privind locuința achiziționată</w:t>
            </w:r>
          </w:p>
        </w:tc>
        <w:tc>
          <w:tcPr>
            <w:tcW w:w="933" w:type="dxa"/>
            <w:gridSpan w:val="2"/>
            <w:textDirection w:val="btLr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Încheierea de autentificare a actului juridic de dobândire</w:t>
            </w:r>
          </w:p>
        </w:tc>
        <w:tc>
          <w:tcPr>
            <w:tcW w:w="1167" w:type="dxa"/>
            <w:gridSpan w:val="3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Notarul public care a autentificat actul</w:t>
            </w:r>
          </w:p>
        </w:tc>
        <w:tc>
          <w:tcPr>
            <w:tcW w:w="2419" w:type="dxa"/>
            <w:gridSpan w:val="3"/>
            <w:vAlign w:val="center"/>
          </w:tcPr>
          <w:p>
            <w:pPr>
              <w:widowControl w:val="0"/>
              <w:ind w:right="394" w:rightChars="197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Notarul public asociat care a efectuat înscrierea  actului*****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4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Nume și prenume</w:t>
            </w:r>
          </w:p>
        </w:tc>
        <w:tc>
          <w:tcPr>
            <w:tcW w:w="690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CNP dobânditor ceatățean român</w:t>
            </w:r>
          </w:p>
        </w:tc>
        <w:tc>
          <w:tcPr>
            <w:tcW w:w="3015" w:type="dxa"/>
            <w:gridSpan w:val="5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Dobânditor cetățean străin</w:t>
            </w:r>
          </w:p>
        </w:tc>
        <w:tc>
          <w:tcPr>
            <w:tcW w:w="697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Nume și prenume/ denumire</w:t>
            </w:r>
          </w:p>
        </w:tc>
        <w:tc>
          <w:tcPr>
            <w:tcW w:w="871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Cod de înregistrare în scopuri de TVA/ cod de identificare fiscală</w:t>
            </w:r>
          </w:p>
        </w:tc>
        <w:tc>
          <w:tcPr>
            <w:tcW w:w="447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Adresa</w:t>
            </w:r>
          </w:p>
        </w:tc>
        <w:tc>
          <w:tcPr>
            <w:tcW w:w="996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Prețul/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Valoarea achiziției care depășeste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600.000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lei dar nu depășește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700.000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lei, exclusiv TVA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, potrivit art.III alin.(4) din OG nr.16/2022*</w:t>
            </w:r>
          </w:p>
        </w:tc>
        <w:tc>
          <w:tcPr>
            <w:tcW w:w="1586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Pr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ețul/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Valoarea achiziției care nu depășește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600.000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l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ei, exclusiv TVA, conform art.291 alin.(3) lit.c)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pct.3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din Codul fisc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al, în vigoare până la 31 decembrie 2023 inclusiv sau conform art.V din Legea nr.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>296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/2023  (cotă redusă de TVA de 5%) **</w:t>
            </w:r>
          </w:p>
        </w:tc>
        <w:tc>
          <w:tcPr>
            <w:tcW w:w="1281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Pr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ețul/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Valoarea achiziției care nu depășește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600.000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l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ei, exclusiv TVA, conform art.291 alin.(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) lit.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pct.3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din Codul fisc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al, în vigoare de la 1 ianuarie 2024 (cotă redusă de TVA de 9%) ***</w:t>
            </w:r>
          </w:p>
        </w:tc>
        <w:tc>
          <w:tcPr>
            <w:tcW w:w="1128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leftChars="0" w:right="113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15"/>
                <w:szCs w:val="15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 w:val="0"/>
              <w:spacing w:line="240" w:lineRule="auto"/>
              <w:ind w:left="113" w:leftChars="0" w:right="113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Pr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ețul/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Valoarea achiziției care nu depășește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600.000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l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ei, exclusiv TVA, conform art.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III din Legea nr.141/2025, în vigoare de la 1 august 2025 (cotă redusă de TVA de 9%) ****</w:t>
            </w:r>
          </w:p>
        </w:tc>
        <w:tc>
          <w:tcPr>
            <w:tcW w:w="522" w:type="dxa"/>
            <w:vMerge w:val="restart"/>
            <w:vAlign w:val="center"/>
          </w:tcPr>
          <w:p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Nr.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data</w:t>
            </w:r>
          </w:p>
        </w:tc>
        <w:tc>
          <w:tcPr>
            <w:tcW w:w="303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Nume și prenume</w:t>
            </w:r>
          </w:p>
        </w:tc>
        <w:tc>
          <w:tcPr>
            <w:tcW w:w="313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Cod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de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identificare fiscală</w:t>
            </w:r>
          </w:p>
        </w:tc>
        <w:tc>
          <w:tcPr>
            <w:tcW w:w="551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Nr.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de î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nregistrare al notarului public în RNENP</w:t>
            </w:r>
          </w:p>
        </w:tc>
        <w:tc>
          <w:tcPr>
            <w:tcW w:w="769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leftChars="0" w:right="113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highlight w:val="none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Nume și prenume</w:t>
            </w:r>
          </w:p>
        </w:tc>
        <w:tc>
          <w:tcPr>
            <w:tcW w:w="722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leftChars="0" w:right="113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Cod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 xml:space="preserve">de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identificare fiscală</w:t>
            </w:r>
          </w:p>
        </w:tc>
        <w:tc>
          <w:tcPr>
            <w:tcW w:w="928" w:type="dxa"/>
            <w:vMerge w:val="restart"/>
            <w:textDirection w:val="btLr"/>
            <w:vAlign w:val="center"/>
          </w:tcPr>
          <w:p>
            <w:pPr>
              <w:widowControl w:val="0"/>
              <w:spacing w:line="240" w:lineRule="auto"/>
              <w:ind w:left="113" w:leftChars="0" w:right="113" w:rightChars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Nr.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de î</w:t>
            </w: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nregistrare al notarului public în RNENP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4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5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CNP/NIF</w:t>
            </w:r>
          </w:p>
        </w:tc>
        <w:tc>
          <w:tcPr>
            <w:tcW w:w="769" w:type="dxa"/>
            <w:vMerge w:val="restart"/>
            <w:vAlign w:val="center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lang w:val="ro-RO"/>
                <w14:textFill>
                  <w14:solidFill>
                    <w14:schemeClr w14:val="tx1"/>
                  </w14:solidFill>
                </w14:textFill>
              </w:rPr>
              <w:t>Data și locul nașterii</w:t>
            </w:r>
          </w:p>
        </w:tc>
        <w:tc>
          <w:tcPr>
            <w:tcW w:w="1641" w:type="dxa"/>
            <w:gridSpan w:val="3"/>
            <w:vAlign w:val="center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Act de identitate</w:t>
            </w:r>
          </w:p>
        </w:tc>
        <w:tc>
          <w:tcPr>
            <w:tcW w:w="697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3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465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4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5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dxa"/>
            <w:textDirection w:val="btLr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Tip</w:t>
            </w:r>
          </w:p>
        </w:tc>
        <w:tc>
          <w:tcPr>
            <w:tcW w:w="639" w:type="dxa"/>
            <w:textDirection w:val="btLr"/>
            <w:vAlign w:val="center"/>
          </w:tcPr>
          <w:p>
            <w:pPr>
              <w:widowControl w:val="0"/>
              <w:ind w:left="113" w:right="113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Serie și nr.</w:t>
            </w:r>
          </w:p>
        </w:tc>
        <w:tc>
          <w:tcPr>
            <w:tcW w:w="598" w:type="dxa"/>
            <w:textDirection w:val="btLr"/>
            <w:vAlign w:val="center"/>
          </w:tcPr>
          <w:p>
            <w:pPr>
              <w:widowControl w:val="0"/>
              <w:ind w:left="113" w:right="-328" w:rightChars="-164"/>
              <w:jc w:val="center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:lang w:val="ro-RO"/>
                <w14:textFill>
                  <w14:solidFill>
                    <w14:schemeClr w14:val="tx1"/>
                  </w14:solidFill>
                </w14:textFill>
              </w:rPr>
              <w:t>Stat emitent</w:t>
            </w:r>
          </w:p>
        </w:tc>
        <w:tc>
          <w:tcPr>
            <w:tcW w:w="697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3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vMerge w:val="continue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4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5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4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5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4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6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6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3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9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ordWrap w:val="0"/>
        <w:jc w:val="right"/>
        <w:rPr>
          <w:rFonts w:hint="default" w:ascii="Times New Roman" w:hAnsi="Times New Roman" w:cs="Times New Roman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 xml:space="preserve">Anexa </w:t>
      </w:r>
    </w:p>
    <w:p>
      <w:pPr>
        <w:keepNext w:val="0"/>
        <w:keepLines w:val="0"/>
        <w:pageBreakBefore w:val="0"/>
        <w:widowControl/>
        <w:tabs>
          <w:tab w:val="left" w:pos="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720" w:firstLineChars="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* Informațiile aferente acestor locuințe s-au completat doar în anul 2023, pentru locuințele achiziționate de persoanele fizice în mod individual sau comun cu  altă persoană fizică/alte persoane fizice, dacă a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veau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 xml:space="preserve"> încheiate până la 1 ianuarie 2023 acte juridice între vii care au ca obiect plata unui avans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reprezentând plata parțială sau integrală a contravalorii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 xml:space="preserve"> pentru achiziționarea de astfel de locuințe. Informațiile aferente acestor locuințe se preiau din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Registrul achiziţiilor de locuinţe cu cota redusă de TVA de 5%, începând cu 1 ianuarie 2023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”, organizat potrivit procedurii aprobate prin Ordinul președintelui Agenției Naționale de Administrare Fiscală nr.</w:t>
      </w:r>
      <w:r>
        <w:rPr>
          <w:rFonts w:hint="default" w:ascii="Times New Roman" w:hAnsi="Times New Roman" w:cs="Times New Roman"/>
          <w:iCs/>
          <w:color w:val="000000" w:themeColor="text1"/>
          <w:sz w:val="20"/>
          <w:szCs w:val="20"/>
          <w:lang w:val="en-US"/>
          <w14:textFill>
            <w14:solidFill>
              <w14:schemeClr w14:val="tx1"/>
            </w14:solidFill>
          </w14:textFill>
        </w:rPr>
        <w:t>2053/2022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/>
        <w:tabs>
          <w:tab w:val="left" w:pos="5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706"/>
        <w:jc w:val="both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 xml:space="preserve">**Informațiile aferente acestor locuințe s-au preluat din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Registrul achiziţiilor de locuinţe cu cota redusă de TVA de 5%, începând cu 1 ianuarie 2023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”, organizat potrivit procedurii aprobate prin Ordinul președintelui Agenției Naționale de Administrare Fiscală nr.</w:t>
      </w:r>
      <w:r>
        <w:rPr>
          <w:rFonts w:hint="default" w:ascii="Times New Roman" w:hAnsi="Times New Roman" w:cs="Times New Roman"/>
          <w:iCs/>
          <w:color w:val="000000" w:themeColor="text1"/>
          <w:sz w:val="20"/>
          <w:szCs w:val="20"/>
          <w:highlight w:val="none"/>
          <w:lang w:val="en-US"/>
          <w14:textFill>
            <w14:solidFill>
              <w14:schemeClr w14:val="tx1"/>
            </w14:solidFill>
          </w14:textFill>
        </w:rPr>
        <w:t>2053/2022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Î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en-US"/>
          <w14:textFill>
            <w14:solidFill>
              <w14:schemeClr w14:val="tx1"/>
            </w14:solidFill>
          </w14:textFill>
        </w:rPr>
        <w:t>ncep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ând cu data de 1 ianuarie 2024, informațiile aferente acestor locuințe se completează pentru livrările de locuințe pentru care sunt aplicabile prevederil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>e art.V din Legea nr.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en-US"/>
          <w14:textFill>
            <w14:solidFill>
              <w14:schemeClr w14:val="tx1"/>
            </w14:solidFill>
          </w14:textFill>
        </w:rPr>
        <w:t>296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 xml:space="preserve">/2023.  </w:t>
      </w:r>
    </w:p>
    <w:p>
      <w:pPr>
        <w:keepNext w:val="0"/>
        <w:keepLines w:val="0"/>
        <w:pageBreakBefore w:val="0"/>
        <w:widowControl/>
        <w:tabs>
          <w:tab w:val="left" w:pos="500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706"/>
        <w:jc w:val="both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 xml:space="preserve">***Informațiile aferente acestor locuințe s-au completat din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>actele juridice între vii care au ca obiect transferul dreptului de proprietate, autentificate începând cu data de 1 ianuarie 2024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>, în condițiile prevăzute de art.291 alin.(2) lit.m) pct.3 din Codul fiscal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 xml:space="preserve"> 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706"/>
        <w:jc w:val="both"/>
        <w:textAlignment w:val="auto"/>
        <w:outlineLvl w:val="9"/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>***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*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 xml:space="preserve">Informațiile aferente acestor locuințe se completează din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actele juridice între vii care au ca obiect transferul dreptului de proprietate, autentificate începând cu data de 1 </w:t>
      </w:r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>august 2025, în condițiile prevăzute de art.III din Legea nr.141/2025 privind unele măsuri fiscal-bugetare</w:t>
      </w:r>
      <w:bookmarkStart w:id="0" w:name="_GoBack"/>
      <w:bookmarkEnd w:id="0"/>
      <w:r>
        <w:rPr>
          <w:rFonts w:hint="default" w:ascii="Times New Roman" w:hAnsi="Times New Roman" w:eastAsia="SimSun" w:cs="Times New Roman"/>
          <w:color w:val="000000" w:themeColor="text1"/>
          <w:sz w:val="20"/>
          <w:szCs w:val="20"/>
          <w:highlight w:val="none"/>
          <w:shd w:val="clear" w:color="auto" w:fill="auto"/>
          <w:lang w:val="ro-RO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firstLine="706"/>
        <w:jc w:val="both"/>
        <w:textAlignment w:val="auto"/>
        <w:outlineLvl w:val="9"/>
        <w:rPr>
          <w:rFonts w:hint="default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>****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lang w:val="ro-RO"/>
          <w14:textFill>
            <w14:solidFill>
              <w14:schemeClr w14:val="tx1"/>
            </w14:solidFill>
          </w14:textFill>
        </w:rPr>
        <w:t>*</w:t>
      </w:r>
      <w:r>
        <w:rPr>
          <w:rFonts w:hint="default" w:ascii="Times New Roman" w:hAnsi="Times New Roman" w:cs="Times New Roman"/>
          <w:color w:val="000000" w:themeColor="text1"/>
          <w:sz w:val="20"/>
          <w:szCs w:val="20"/>
          <w:highlight w:val="none"/>
          <w:lang w:val="ro-RO"/>
          <w14:textFill>
            <w14:solidFill>
              <w14:schemeClr w14:val="tx1"/>
            </w14:solidFill>
          </w14:textFill>
        </w:rPr>
        <w:t xml:space="preserve"> În situația în care înregistrarea actului este efectuată de notarul public care l-a autentificat, rubrica ”Notarul public asociat care a efectuat înscrierea actului” nu se mai completează.</w:t>
      </w:r>
    </w:p>
    <w:sectPr>
      <w:headerReference r:id="rId5" w:type="default"/>
      <w:pgSz w:w="16838" w:h="11906" w:orient="landscape"/>
      <w:pgMar w:top="1276" w:right="720" w:bottom="993" w:left="720" w:header="720" w:footer="720" w:gutter="0"/>
      <w:cols w:space="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PowerPlusWaterMarkObject12301" o:spid="_x0000_s4097" o:spt="136" type="#_x0000_t136" style="position:absolute;left:0pt;height:141.2pt;width:446.0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Microsoft YaHe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hyphenationZone w:val="425"/>
  <w:drawingGridVerticalSpacing w:val="156"/>
  <w:displayHorizontalDrawingGridEvery w:val="0"/>
  <w:displayVertic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A43C4"/>
    <w:rsid w:val="001004B2"/>
    <w:rsid w:val="00510F33"/>
    <w:rsid w:val="00854067"/>
    <w:rsid w:val="014D6DAA"/>
    <w:rsid w:val="01B01176"/>
    <w:rsid w:val="02614E03"/>
    <w:rsid w:val="0339036B"/>
    <w:rsid w:val="06051E2A"/>
    <w:rsid w:val="06544B0F"/>
    <w:rsid w:val="06915BA6"/>
    <w:rsid w:val="07400436"/>
    <w:rsid w:val="0C9629DC"/>
    <w:rsid w:val="0CC32DBA"/>
    <w:rsid w:val="0F140954"/>
    <w:rsid w:val="0F537B1D"/>
    <w:rsid w:val="13363B56"/>
    <w:rsid w:val="15CD39E7"/>
    <w:rsid w:val="175C7B0F"/>
    <w:rsid w:val="17C7705E"/>
    <w:rsid w:val="18AB35EF"/>
    <w:rsid w:val="19D84126"/>
    <w:rsid w:val="1AD75AD6"/>
    <w:rsid w:val="1B8E4AA0"/>
    <w:rsid w:val="1C4F1088"/>
    <w:rsid w:val="1DB73C84"/>
    <w:rsid w:val="1E256DCE"/>
    <w:rsid w:val="1E7E6441"/>
    <w:rsid w:val="1E955A64"/>
    <w:rsid w:val="1F456D79"/>
    <w:rsid w:val="1F5D1303"/>
    <w:rsid w:val="1FAF70B2"/>
    <w:rsid w:val="1FDC25FF"/>
    <w:rsid w:val="20855AA2"/>
    <w:rsid w:val="21384DCF"/>
    <w:rsid w:val="222560C2"/>
    <w:rsid w:val="2343281A"/>
    <w:rsid w:val="24464751"/>
    <w:rsid w:val="25BD467E"/>
    <w:rsid w:val="28B9486D"/>
    <w:rsid w:val="2A30625C"/>
    <w:rsid w:val="2A762CD3"/>
    <w:rsid w:val="2CF22DD5"/>
    <w:rsid w:val="2CFE7A3A"/>
    <w:rsid w:val="2D0A053E"/>
    <w:rsid w:val="2D9C0A6C"/>
    <w:rsid w:val="2E0C37E1"/>
    <w:rsid w:val="2E24404C"/>
    <w:rsid w:val="2E450CC8"/>
    <w:rsid w:val="2E900AD9"/>
    <w:rsid w:val="2FB00AC0"/>
    <w:rsid w:val="319C2321"/>
    <w:rsid w:val="325E2D02"/>
    <w:rsid w:val="33152CF1"/>
    <w:rsid w:val="331F388D"/>
    <w:rsid w:val="34AF171B"/>
    <w:rsid w:val="36752F5A"/>
    <w:rsid w:val="36DB40A5"/>
    <w:rsid w:val="36EA6096"/>
    <w:rsid w:val="383F3AFC"/>
    <w:rsid w:val="391A77B6"/>
    <w:rsid w:val="3A206EE4"/>
    <w:rsid w:val="3A94172B"/>
    <w:rsid w:val="3BB466EE"/>
    <w:rsid w:val="3BC11191"/>
    <w:rsid w:val="3C123E8F"/>
    <w:rsid w:val="3C50491F"/>
    <w:rsid w:val="3CE139B1"/>
    <w:rsid w:val="3D221EF7"/>
    <w:rsid w:val="3D672BB6"/>
    <w:rsid w:val="3DA742CD"/>
    <w:rsid w:val="3DE53B98"/>
    <w:rsid w:val="3E783E9D"/>
    <w:rsid w:val="3EAA43C4"/>
    <w:rsid w:val="3F244FA5"/>
    <w:rsid w:val="402A7685"/>
    <w:rsid w:val="412F4A81"/>
    <w:rsid w:val="41502B67"/>
    <w:rsid w:val="415A137B"/>
    <w:rsid w:val="441275AC"/>
    <w:rsid w:val="44BF0534"/>
    <w:rsid w:val="45945961"/>
    <w:rsid w:val="45A226FF"/>
    <w:rsid w:val="46F01876"/>
    <w:rsid w:val="47FB323A"/>
    <w:rsid w:val="483B4802"/>
    <w:rsid w:val="492433F8"/>
    <w:rsid w:val="495A4EB9"/>
    <w:rsid w:val="4CB279A2"/>
    <w:rsid w:val="4CCA6B76"/>
    <w:rsid w:val="4D9D26AC"/>
    <w:rsid w:val="4DF80585"/>
    <w:rsid w:val="50096B18"/>
    <w:rsid w:val="506B3248"/>
    <w:rsid w:val="508B5141"/>
    <w:rsid w:val="50B46741"/>
    <w:rsid w:val="527272AA"/>
    <w:rsid w:val="528948A1"/>
    <w:rsid w:val="52D470E0"/>
    <w:rsid w:val="53636198"/>
    <w:rsid w:val="543B3303"/>
    <w:rsid w:val="55E6680B"/>
    <w:rsid w:val="55FC076B"/>
    <w:rsid w:val="565B6146"/>
    <w:rsid w:val="566E7401"/>
    <w:rsid w:val="579821A7"/>
    <w:rsid w:val="57E56008"/>
    <w:rsid w:val="5809682F"/>
    <w:rsid w:val="58625BCC"/>
    <w:rsid w:val="59D332BA"/>
    <w:rsid w:val="59EB4869"/>
    <w:rsid w:val="5A3F6FF7"/>
    <w:rsid w:val="5B183DF7"/>
    <w:rsid w:val="5D9E7190"/>
    <w:rsid w:val="5FED70D0"/>
    <w:rsid w:val="61314AE9"/>
    <w:rsid w:val="62AD348B"/>
    <w:rsid w:val="63E9350F"/>
    <w:rsid w:val="66AE28B5"/>
    <w:rsid w:val="685C371C"/>
    <w:rsid w:val="6AEC1313"/>
    <w:rsid w:val="6C1C08C5"/>
    <w:rsid w:val="6D545B30"/>
    <w:rsid w:val="6ED43AE5"/>
    <w:rsid w:val="6F3778DD"/>
    <w:rsid w:val="6FDE6F28"/>
    <w:rsid w:val="70B57E2E"/>
    <w:rsid w:val="719D7CC1"/>
    <w:rsid w:val="75097259"/>
    <w:rsid w:val="752A0D68"/>
    <w:rsid w:val="763A4094"/>
    <w:rsid w:val="78851FFD"/>
    <w:rsid w:val="78AE1FE3"/>
    <w:rsid w:val="78B76D16"/>
    <w:rsid w:val="79DF0286"/>
    <w:rsid w:val="7A284FBC"/>
    <w:rsid w:val="7A64179D"/>
    <w:rsid w:val="7B3042FD"/>
    <w:rsid w:val="7C131A06"/>
    <w:rsid w:val="7C662EC4"/>
    <w:rsid w:val="7C7A37AA"/>
    <w:rsid w:val="7C810C37"/>
    <w:rsid w:val="7CCE6D17"/>
    <w:rsid w:val="7D440849"/>
    <w:rsid w:val="7E3A4D07"/>
    <w:rsid w:val="7E58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869</Characters>
  <Lines>7</Lines>
  <Paragraphs>2</Paragraphs>
  <TotalTime>1</TotalTime>
  <ScaleCrop>false</ScaleCrop>
  <LinksUpToDate>false</LinksUpToDate>
  <CharactersWithSpaces>1016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2021-12-29T08:48:00Z</dcterms:created>
  <dc:creator>Alice</dc:creator>
  <cp:lastModifiedBy>Mirela Modrogan</cp:lastModifiedBy>
  <cp:lastPrinted>2025-07-07T06:44:00Z</cp:lastPrinted>
  <dcterms:modified xsi:type="dcterms:W3CDTF">2025-07-28T13:16:49Z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8D613EE60BAB431084FFC799DE45B75E</vt:lpwstr>
  </property>
</Properties>
</file>